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附件4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剑河县突发公共卫生事件风险评估矩阵图</w:t>
      </w:r>
    </w:p>
    <w:tbl>
      <w:tblPr>
        <w:tblStyle w:val="3"/>
        <w:tblW w:w="14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7"/>
        <w:gridCol w:w="2145"/>
        <w:gridCol w:w="2084"/>
        <w:gridCol w:w="2362"/>
        <w:gridCol w:w="2259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85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事故（事件）发生可能性</w:t>
            </w:r>
          </w:p>
        </w:tc>
        <w:tc>
          <w:tcPr>
            <w:tcW w:w="11205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事故（事件）发生影响程度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85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极严重（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严重的（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中等的（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低的（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极低的（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必然发生（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非常可能（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有可能（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不大可能（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罕见（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风险分值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2-10：其中低危险度风险（2-4），中危险度风险（5-6），高危险度风险（7-8），极严重危险度风险（9-10）。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F6EF9"/>
    <w:rsid w:val="0E4F57AE"/>
    <w:rsid w:val="12DC0389"/>
    <w:rsid w:val="26C04250"/>
    <w:rsid w:val="4E5C1B31"/>
    <w:rsid w:val="50BD2113"/>
    <w:rsid w:val="5F1F571D"/>
    <w:rsid w:val="7875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Administrator.WIN-01706151151</dc:creator>
  <cp:lastModifiedBy>晨曦</cp:lastModifiedBy>
  <dcterms:modified xsi:type="dcterms:W3CDTF">2021-08-26T01:12:19Z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03A7302E2A9F4002A92FD5C31248A117</vt:lpwstr>
  </property>
</Properties>
</file>